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38D64">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 ПО ОБЩЕСТВОЗНАНИЮ</w:t>
      </w:r>
    </w:p>
    <w:p w14:paraId="293917AC">
      <w:pPr>
        <w:spacing w:line="360" w:lineRule="auto"/>
        <w:jc w:val="center"/>
        <w:rPr>
          <w:rFonts w:ascii="Times New Roman" w:hAnsi="Times New Roman" w:cs="Times New Roman"/>
          <w:b/>
          <w:sz w:val="28"/>
          <w:szCs w:val="28"/>
        </w:rPr>
      </w:pPr>
    </w:p>
    <w:p w14:paraId="596CC299">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202</w:t>
      </w:r>
      <w:r>
        <w:rPr>
          <w:rFonts w:hint="default" w:ascii="Times New Roman" w:hAnsi="Times New Roman" w:cs="Times New Roman"/>
          <w:b/>
          <w:sz w:val="28"/>
          <w:szCs w:val="28"/>
          <w:lang w:val="ru-RU"/>
        </w:rPr>
        <w:t>5</w:t>
      </w:r>
      <w:r>
        <w:rPr>
          <w:rFonts w:ascii="Times New Roman" w:hAnsi="Times New Roman" w:cs="Times New Roman"/>
          <w:b/>
          <w:sz w:val="28"/>
          <w:szCs w:val="28"/>
        </w:rPr>
        <w:t>-202</w:t>
      </w:r>
      <w:r>
        <w:rPr>
          <w:rFonts w:hint="default" w:ascii="Times New Roman" w:hAnsi="Times New Roman" w:cs="Times New Roman"/>
          <w:b/>
          <w:sz w:val="28"/>
          <w:szCs w:val="28"/>
          <w:lang w:val="ru-RU"/>
        </w:rPr>
        <w:t>6</w:t>
      </w:r>
      <w:r>
        <w:rPr>
          <w:rFonts w:ascii="Times New Roman" w:hAnsi="Times New Roman" w:cs="Times New Roman"/>
          <w:b/>
          <w:sz w:val="28"/>
          <w:szCs w:val="28"/>
        </w:rPr>
        <w:t xml:space="preserve"> учебный год</w:t>
      </w:r>
    </w:p>
    <w:p w14:paraId="358DD7F6">
      <w:pPr>
        <w:spacing w:line="360" w:lineRule="auto"/>
        <w:jc w:val="center"/>
        <w:rPr>
          <w:rFonts w:ascii="Times New Roman" w:hAnsi="Times New Roman" w:cs="Times New Roman"/>
          <w:b/>
          <w:sz w:val="28"/>
          <w:szCs w:val="28"/>
        </w:rPr>
      </w:pPr>
    </w:p>
    <w:p w14:paraId="294FD97A">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ШКОЛЬНЫЙ ЭТАП</w:t>
      </w:r>
    </w:p>
    <w:p w14:paraId="5312E71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5-6 класс</w:t>
      </w:r>
    </w:p>
    <w:p w14:paraId="5BB343A1">
      <w:pPr>
        <w:spacing w:line="360" w:lineRule="auto"/>
        <w:jc w:val="center"/>
        <w:rPr>
          <w:rFonts w:ascii="Times New Roman" w:hAnsi="Times New Roman" w:cs="Times New Roman"/>
          <w:sz w:val="28"/>
          <w:szCs w:val="28"/>
        </w:rPr>
      </w:pPr>
    </w:p>
    <w:p w14:paraId="2792A855">
      <w:pPr>
        <w:spacing w:line="360" w:lineRule="auto"/>
        <w:jc w:val="center"/>
        <w:rPr>
          <w:rFonts w:ascii="Times New Roman" w:hAnsi="Times New Roman" w:cs="Times New Roman"/>
          <w:sz w:val="28"/>
          <w:szCs w:val="28"/>
        </w:rPr>
      </w:pPr>
    </w:p>
    <w:p w14:paraId="5AC81016">
      <w:pPr>
        <w:spacing w:line="360" w:lineRule="auto"/>
        <w:jc w:val="center"/>
        <w:rPr>
          <w:rFonts w:ascii="Times New Roman" w:hAnsi="Times New Roman" w:cs="Times New Roman"/>
          <w:sz w:val="28"/>
          <w:szCs w:val="28"/>
        </w:rPr>
      </w:pPr>
    </w:p>
    <w:p w14:paraId="6CE3C7DB">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Уважаемый участник!</w:t>
      </w:r>
    </w:p>
    <w:p w14:paraId="5B7FDD17">
      <w:pPr>
        <w:spacing w:line="360" w:lineRule="auto"/>
        <w:jc w:val="both"/>
        <w:rPr>
          <w:rFonts w:ascii="Times New Roman" w:hAnsi="Times New Roman" w:cs="Times New Roman"/>
          <w:sz w:val="28"/>
          <w:szCs w:val="28"/>
        </w:rPr>
      </w:pPr>
    </w:p>
    <w:p w14:paraId="5A5259BE">
      <w:pPr>
        <w:spacing w:line="360" w:lineRule="auto"/>
        <w:jc w:val="both"/>
        <w:rPr>
          <w:rFonts w:ascii="Times New Roman" w:hAnsi="Times New Roman" w:cs="Times New Roman"/>
          <w:sz w:val="28"/>
          <w:szCs w:val="28"/>
        </w:rPr>
      </w:pPr>
      <w:r>
        <w:rPr>
          <w:rFonts w:ascii="Times New Roman" w:hAnsi="Times New Roman" w:cs="Times New Roman"/>
          <w:sz w:val="28"/>
          <w:szCs w:val="28"/>
        </w:rPr>
        <w:t>При выполнении работы внимательно читайте текст заданий.</w:t>
      </w:r>
    </w:p>
    <w:p w14:paraId="7A91CD3B">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 ответа вписывайте в отведённые поля, запись ведите чётко и разборчиво.</w:t>
      </w:r>
    </w:p>
    <w:p w14:paraId="3A79D5B2">
      <w:pPr>
        <w:spacing w:line="360" w:lineRule="auto"/>
        <w:jc w:val="both"/>
        <w:rPr>
          <w:rFonts w:ascii="Times New Roman" w:hAnsi="Times New Roman" w:cs="Times New Roman"/>
          <w:sz w:val="28"/>
          <w:szCs w:val="28"/>
        </w:rPr>
      </w:pPr>
      <w:r>
        <w:rPr>
          <w:rFonts w:ascii="Times New Roman" w:hAnsi="Times New Roman" w:cs="Times New Roman"/>
          <w:sz w:val="28"/>
          <w:szCs w:val="28"/>
        </w:rPr>
        <w:t>Максимальное количество баллов – 35</w:t>
      </w:r>
    </w:p>
    <w:p w14:paraId="325BCCC4">
      <w:pPr>
        <w:spacing w:line="360" w:lineRule="auto"/>
        <w:jc w:val="both"/>
        <w:rPr>
          <w:rFonts w:ascii="Times New Roman" w:hAnsi="Times New Roman" w:cs="Times New Roman"/>
          <w:sz w:val="28"/>
          <w:szCs w:val="28"/>
        </w:rPr>
      </w:pPr>
    </w:p>
    <w:p w14:paraId="2AE9291F">
      <w:pPr>
        <w:spacing w:line="360" w:lineRule="auto"/>
        <w:jc w:val="both"/>
        <w:rPr>
          <w:rFonts w:ascii="Times New Roman" w:hAnsi="Times New Roman" w:cs="Times New Roman"/>
          <w:sz w:val="28"/>
          <w:szCs w:val="28"/>
        </w:rPr>
      </w:pPr>
    </w:p>
    <w:p w14:paraId="0715A067">
      <w:pPr>
        <w:spacing w:line="360" w:lineRule="auto"/>
        <w:jc w:val="both"/>
        <w:rPr>
          <w:rFonts w:ascii="Times New Roman" w:hAnsi="Times New Roman" w:cs="Times New Roman"/>
          <w:sz w:val="28"/>
          <w:szCs w:val="28"/>
        </w:rPr>
      </w:pPr>
    </w:p>
    <w:p w14:paraId="28D66DFB">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Желаем успеха!</w:t>
      </w:r>
    </w:p>
    <w:p w14:paraId="03D8DE22">
      <w:pPr>
        <w:spacing w:line="360" w:lineRule="auto"/>
        <w:jc w:val="both"/>
        <w:rPr>
          <w:rFonts w:ascii="Times New Roman" w:hAnsi="Times New Roman" w:cs="Times New Roman"/>
          <w:sz w:val="28"/>
          <w:szCs w:val="28"/>
        </w:rPr>
      </w:pPr>
    </w:p>
    <w:p w14:paraId="05EB4FB1">
      <w:r>
        <w:br w:type="page"/>
      </w:r>
    </w:p>
    <w:tbl>
      <w:tblPr>
        <w:tblStyle w:val="7"/>
        <w:tblW w:w="10915" w:type="dxa"/>
        <w:tblInd w:w="-1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
        <w:gridCol w:w="7761"/>
        <w:gridCol w:w="2818"/>
      </w:tblGrid>
      <w:tr w14:paraId="67F92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5" w:type="dxa"/>
            <w:gridSpan w:val="3"/>
          </w:tcPr>
          <w:p w14:paraId="6023958A">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 xml:space="preserve">Задание 1. Верны ли следующие утверждения. </w:t>
            </w:r>
          </w:p>
        </w:tc>
      </w:tr>
      <w:tr w14:paraId="6BCE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dxa"/>
          </w:tcPr>
          <w:p w14:paraId="591A09EE">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7761" w:type="dxa"/>
          </w:tcPr>
          <w:p w14:paraId="65D0BDB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Целенаправленная деятельность (игра, труд, общение) присуща как человеку, так и животному</w:t>
            </w:r>
          </w:p>
        </w:tc>
        <w:tc>
          <w:tcPr>
            <w:tcW w:w="2818" w:type="dxa"/>
          </w:tcPr>
          <w:p w14:paraId="549404E0">
            <w:pPr>
              <w:spacing w:after="0" w:line="240" w:lineRule="auto"/>
              <w:contextualSpacing/>
              <w:jc w:val="both"/>
              <w:rPr>
                <w:rFonts w:ascii="Times New Roman" w:hAnsi="Times New Roman" w:cs="Times New Roman"/>
                <w:sz w:val="24"/>
                <w:szCs w:val="24"/>
              </w:rPr>
            </w:pPr>
          </w:p>
        </w:tc>
      </w:tr>
      <w:tr w14:paraId="4195D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dxa"/>
          </w:tcPr>
          <w:p w14:paraId="2B557AC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7761" w:type="dxa"/>
          </w:tcPr>
          <w:p w14:paraId="60CC6562">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 Древней Греции Спарта была военизированным обществом</w:t>
            </w:r>
          </w:p>
        </w:tc>
        <w:tc>
          <w:tcPr>
            <w:tcW w:w="2818" w:type="dxa"/>
          </w:tcPr>
          <w:p w14:paraId="286AF519">
            <w:pPr>
              <w:spacing w:after="0" w:line="240" w:lineRule="auto"/>
              <w:contextualSpacing/>
              <w:jc w:val="both"/>
              <w:rPr>
                <w:rFonts w:ascii="Times New Roman" w:hAnsi="Times New Roman" w:cs="Times New Roman"/>
                <w:sz w:val="24"/>
                <w:szCs w:val="24"/>
              </w:rPr>
            </w:pPr>
          </w:p>
        </w:tc>
      </w:tr>
      <w:tr w14:paraId="3AF3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dxa"/>
          </w:tcPr>
          <w:p w14:paraId="79A6764D">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7761" w:type="dxa"/>
          </w:tcPr>
          <w:p w14:paraId="7AC6E65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Рисунки первобытных людей в пещерах являются проявлением социальных потребностей</w:t>
            </w:r>
          </w:p>
        </w:tc>
        <w:tc>
          <w:tcPr>
            <w:tcW w:w="2818" w:type="dxa"/>
          </w:tcPr>
          <w:p w14:paraId="0E23F9A8">
            <w:pPr>
              <w:spacing w:after="0" w:line="240" w:lineRule="auto"/>
              <w:contextualSpacing/>
              <w:jc w:val="both"/>
              <w:rPr>
                <w:rFonts w:ascii="Times New Roman" w:hAnsi="Times New Roman" w:cs="Times New Roman"/>
                <w:sz w:val="24"/>
                <w:szCs w:val="24"/>
              </w:rPr>
            </w:pPr>
          </w:p>
        </w:tc>
      </w:tr>
      <w:tr w14:paraId="110D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dxa"/>
          </w:tcPr>
          <w:p w14:paraId="255732C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7761" w:type="dxa"/>
          </w:tcPr>
          <w:p w14:paraId="774751C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Первые социальные нормы появились вместе с письменностью</w:t>
            </w:r>
          </w:p>
        </w:tc>
        <w:tc>
          <w:tcPr>
            <w:tcW w:w="2818" w:type="dxa"/>
          </w:tcPr>
          <w:p w14:paraId="362E80FA">
            <w:pPr>
              <w:spacing w:after="0" w:line="240" w:lineRule="auto"/>
              <w:contextualSpacing/>
              <w:jc w:val="both"/>
              <w:rPr>
                <w:rFonts w:ascii="Times New Roman" w:hAnsi="Times New Roman" w:cs="Times New Roman"/>
                <w:sz w:val="24"/>
                <w:szCs w:val="24"/>
              </w:rPr>
            </w:pPr>
          </w:p>
        </w:tc>
      </w:tr>
      <w:tr w14:paraId="713B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dxa"/>
          </w:tcPr>
          <w:p w14:paraId="0D6E780A">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7761" w:type="dxa"/>
          </w:tcPr>
          <w:p w14:paraId="12053C7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Государства существовали на протяжении большей части человеческой истории</w:t>
            </w:r>
          </w:p>
        </w:tc>
        <w:tc>
          <w:tcPr>
            <w:tcW w:w="2818" w:type="dxa"/>
          </w:tcPr>
          <w:p w14:paraId="2B56A88E">
            <w:pPr>
              <w:spacing w:after="0" w:line="240" w:lineRule="auto"/>
              <w:contextualSpacing/>
              <w:jc w:val="both"/>
              <w:rPr>
                <w:rFonts w:ascii="Times New Roman" w:hAnsi="Times New Roman" w:cs="Times New Roman"/>
                <w:sz w:val="24"/>
                <w:szCs w:val="24"/>
              </w:rPr>
            </w:pPr>
          </w:p>
        </w:tc>
      </w:tr>
      <w:tr w14:paraId="373D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 w:type="dxa"/>
          </w:tcPr>
          <w:p w14:paraId="6F434CB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7761" w:type="dxa"/>
          </w:tcPr>
          <w:p w14:paraId="66F75DD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Закончить 11летнюю школу – обязанность каждого гражданина РФ</w:t>
            </w:r>
          </w:p>
        </w:tc>
        <w:tc>
          <w:tcPr>
            <w:tcW w:w="2818" w:type="dxa"/>
          </w:tcPr>
          <w:p w14:paraId="0009F99F">
            <w:pPr>
              <w:spacing w:after="0" w:line="240" w:lineRule="auto"/>
              <w:contextualSpacing/>
              <w:jc w:val="both"/>
              <w:rPr>
                <w:rFonts w:ascii="Times New Roman" w:hAnsi="Times New Roman" w:cs="Times New Roman"/>
                <w:sz w:val="24"/>
                <w:szCs w:val="24"/>
              </w:rPr>
            </w:pPr>
          </w:p>
        </w:tc>
      </w:tr>
    </w:tbl>
    <w:p w14:paraId="7EFA4BBA">
      <w:pPr>
        <w:spacing w:line="240" w:lineRule="auto"/>
        <w:contextualSpacing/>
        <w:jc w:val="both"/>
        <w:rPr>
          <w:rFonts w:ascii="Times New Roman" w:hAnsi="Times New Roman" w:cs="Times New Roman"/>
          <w:sz w:val="24"/>
          <w:szCs w:val="24"/>
        </w:rPr>
      </w:pPr>
    </w:p>
    <w:p w14:paraId="58BEF73B">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Задание 2.</w:t>
      </w:r>
      <w:r>
        <w:rPr>
          <w:rFonts w:ascii="Times New Roman" w:hAnsi="Times New Roman" w:cs="Times New Roman"/>
          <w:sz w:val="24"/>
          <w:szCs w:val="24"/>
        </w:rPr>
        <w:t xml:space="preserve"> Рассмотрите изображения, на которых показаны две сферы жизни общества. Определите эти сферы и разделите изображения соответственно на две равные группы. </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33"/>
        <w:gridCol w:w="4933"/>
      </w:tblGrid>
      <w:tr w14:paraId="2BE3A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08770C2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А)</w:t>
            </w:r>
          </w:p>
          <w:p w14:paraId="20239899">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68465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2995026" cy="1684702"/>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6243242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Б)</w:t>
            </w:r>
          </w:p>
          <w:p w14:paraId="527EBA0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67894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stretch>
                            <a:fillRect/>
                          </a:stretch>
                        </pic:blipFill>
                        <pic:spPr>
                          <a:xfrm>
                            <a:off x="0" y="0"/>
                            <a:ext cx="2995026" cy="1679319"/>
                          </a:xfrm>
                          <a:prstGeom prst="rect">
                            <a:avLst/>
                          </a:prstGeom>
                        </pic:spPr>
                      </pic:pic>
                    </a:graphicData>
                  </a:graphic>
                </wp:inline>
              </w:drawing>
            </w:r>
          </w:p>
        </w:tc>
      </w:tr>
      <w:tr w14:paraId="5748C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4933" w:type="dxa"/>
            <w:tcBorders>
              <w:top w:val="single" w:color="000000" w:sz="4" w:space="0"/>
              <w:left w:val="single" w:color="000000" w:sz="4" w:space="0"/>
              <w:bottom w:val="single" w:color="000000" w:sz="4" w:space="0"/>
              <w:right w:val="single" w:color="000000" w:sz="4" w:space="0"/>
            </w:tcBorders>
          </w:tcPr>
          <w:p w14:paraId="3FDB531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p>
          <w:p w14:paraId="1CF5E225">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156460" cy="324739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a:stretch>
                            <a:fillRect/>
                          </a:stretch>
                        </pic:blipFill>
                        <pic:spPr>
                          <a:xfrm>
                            <a:off x="0" y="0"/>
                            <a:ext cx="2156825" cy="3247939"/>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24AF0C5E">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Г)</w:t>
            </w:r>
          </w:p>
          <w:p w14:paraId="7F066B2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580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a:stretch>
                            <a:fillRect/>
                          </a:stretch>
                        </pic:blipFill>
                        <pic:spPr>
                          <a:xfrm>
                            <a:off x="0" y="0"/>
                            <a:ext cx="2995026" cy="1995971"/>
                          </a:xfrm>
                          <a:prstGeom prst="rect">
                            <a:avLst/>
                          </a:prstGeom>
                        </pic:spPr>
                      </pic:pic>
                    </a:graphicData>
                  </a:graphic>
                </wp:inline>
              </w:drawing>
            </w:r>
          </w:p>
        </w:tc>
      </w:tr>
      <w:tr w14:paraId="1ACCD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396C932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w:t>
            </w:r>
          </w:p>
          <w:p w14:paraId="3CD3EF93">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644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2"/>
                          <a:stretch>
                            <a:fillRect/>
                          </a:stretch>
                        </pic:blipFill>
                        <pic:spPr>
                          <a:xfrm>
                            <a:off x="0" y="0"/>
                            <a:ext cx="2995026" cy="1996684"/>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23F2819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Е)</w:t>
            </w:r>
          </w:p>
          <w:p w14:paraId="4E1CAFF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6659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3"/>
                          <a:stretch>
                            <a:fillRect/>
                          </a:stretch>
                        </pic:blipFill>
                        <pic:spPr>
                          <a:xfrm>
                            <a:off x="0" y="0"/>
                            <a:ext cx="2995026" cy="1966733"/>
                          </a:xfrm>
                          <a:prstGeom prst="rect">
                            <a:avLst/>
                          </a:prstGeom>
                        </pic:spPr>
                      </pic:pic>
                    </a:graphicData>
                  </a:graphic>
                </wp:inline>
              </w:drawing>
            </w:r>
          </w:p>
        </w:tc>
      </w:tr>
      <w:tr w14:paraId="51F57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1646588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Ж)</w:t>
            </w:r>
          </w:p>
          <w:p w14:paraId="3B792C0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86280"/>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4"/>
                          <a:stretch>
                            <a:fillRect/>
                          </a:stretch>
                        </pic:blipFill>
                        <pic:spPr>
                          <a:xfrm>
                            <a:off x="0" y="0"/>
                            <a:ext cx="2995026" cy="1986700"/>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483DBCD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З)</w:t>
            </w:r>
          </w:p>
          <w:p w14:paraId="4A6533D6">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644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5"/>
                          <a:stretch>
                            <a:fillRect/>
                          </a:stretch>
                        </pic:blipFill>
                        <pic:spPr>
                          <a:xfrm>
                            <a:off x="0" y="0"/>
                            <a:ext cx="2995026" cy="1996684"/>
                          </a:xfrm>
                          <a:prstGeom prst="rect">
                            <a:avLst/>
                          </a:prstGeom>
                        </pic:spPr>
                      </pic:pic>
                    </a:graphicData>
                  </a:graphic>
                </wp:inline>
              </w:drawing>
            </w:r>
          </w:p>
        </w:tc>
      </w:tr>
    </w:tbl>
    <w:p w14:paraId="6C5C0598">
      <w:pPr>
        <w:spacing w:line="240" w:lineRule="auto"/>
        <w:ind w:left="-1134"/>
        <w:contextualSpacing/>
        <w:jc w:val="both"/>
        <w:rPr>
          <w:rFonts w:ascii="Times New Roman" w:hAnsi="Times New Roman" w:cs="Times New Roman"/>
          <w:sz w:val="24"/>
          <w:szCs w:val="24"/>
        </w:rPr>
      </w:pPr>
    </w:p>
    <w:p w14:paraId="040A4C3D">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Ответы: </w:t>
      </w:r>
    </w:p>
    <w:p w14:paraId="0D24699E">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4A88140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27927C1A">
      <w:pPr>
        <w:spacing w:line="240" w:lineRule="auto"/>
        <w:contextualSpacing/>
        <w:jc w:val="both"/>
        <w:rPr>
          <w:rFonts w:ascii="Times New Roman" w:hAnsi="Times New Roman" w:cs="Times New Roman"/>
          <w:sz w:val="24"/>
          <w:szCs w:val="24"/>
        </w:rPr>
      </w:pPr>
    </w:p>
    <w:p w14:paraId="45AD0EA5">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Задание 3.</w:t>
      </w:r>
      <w:r>
        <w:rPr>
          <w:rFonts w:ascii="Times New Roman" w:hAnsi="Times New Roman" w:cs="Times New Roman"/>
          <w:sz w:val="24"/>
          <w:szCs w:val="24"/>
        </w:rPr>
        <w:t xml:space="preserve">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w:t>
      </w:r>
    </w:p>
    <w:p w14:paraId="098A2B3A">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5715000" cy="8143875"/>
            <wp:effectExtent l="0" t="0" r="0" b="9525"/>
            <wp:docPr id="2" name="Picture 1"/>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16"/>
                    <a:stretch>
                      <a:fillRect/>
                    </a:stretch>
                  </pic:blipFill>
                  <pic:spPr>
                    <a:xfrm>
                      <a:off x="0" y="0"/>
                      <a:ext cx="5715000" cy="8143875"/>
                    </a:xfrm>
                    <a:prstGeom prst="rect">
                      <a:avLst/>
                    </a:prstGeom>
                  </pic:spPr>
                </pic:pic>
              </a:graphicData>
            </a:graphic>
          </wp:inline>
        </w:drawing>
      </w:r>
    </w:p>
    <w:p w14:paraId="054C13A8">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 Более половины опрошенных уверенно говорят о совместном использовании товаров/услуг или их аренды.</w:t>
      </w:r>
    </w:p>
    <w:p w14:paraId="01FEF429">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2. Доля респондентов, ответившая, что что-то слышала о теме исследования на 2 процентных пункта меньше, чем доли тех, кто уведомил социологов о своей неосведомленности в предмете исследования.</w:t>
      </w:r>
    </w:p>
    <w:p w14:paraId="13EDAF68">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3. Электросамокаты являются одним из самых популярных предметов аренды или совместного потребления среди опрошенных.</w:t>
      </w:r>
    </w:p>
    <w:p w14:paraId="7FB01FEE">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4. Общая доля каршеринга и аренды бытовых товаров для строительства составляет 42%.</w:t>
      </w:r>
    </w:p>
    <w:p w14:paraId="1BF5C42E">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5. 40% среди всех опрошенных отдают свое предпочтение именно совместному использованию благ из-за ее доступности на территории Российской Федерации.</w:t>
      </w:r>
    </w:p>
    <w:p w14:paraId="1AA0A5E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6. Большинство (45% респондентов) уверено, что выбор ими совместного использования товаров и услуг обусловлен их экономической целесообразностью и экономичностью.</w:t>
      </w:r>
    </w:p>
    <w:p w14:paraId="797A8DD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Ответы: ______________________________________________________________________________________________________________________________________________________________________________</w:t>
      </w:r>
    </w:p>
    <w:p w14:paraId="7114A26E">
      <w:pPr>
        <w:spacing w:line="240" w:lineRule="auto"/>
        <w:ind w:left="-993"/>
        <w:contextualSpacing/>
        <w:jc w:val="both"/>
        <w:rPr>
          <w:rFonts w:ascii="Times New Roman" w:hAnsi="Times New Roman" w:cs="Times New Roman"/>
          <w:sz w:val="24"/>
          <w:szCs w:val="24"/>
        </w:rPr>
      </w:pPr>
    </w:p>
    <w:p w14:paraId="07AF7C04">
      <w:pPr>
        <w:spacing w:line="240" w:lineRule="auto"/>
        <w:ind w:left="-1134"/>
        <w:contextualSpacing/>
        <w:jc w:val="both"/>
        <w:rPr>
          <w:rFonts w:ascii="Times New Roman" w:hAnsi="Times New Roman" w:cs="Times New Roman"/>
          <w:sz w:val="24"/>
          <w:szCs w:val="24"/>
        </w:rPr>
      </w:pPr>
    </w:p>
    <w:p w14:paraId="237616E4">
      <w:pPr>
        <w:spacing w:line="240" w:lineRule="auto"/>
        <w:ind w:left="-1134"/>
        <w:contextualSpacing/>
        <w:jc w:val="both"/>
        <w:rPr>
          <w:rFonts w:ascii="Times New Roman" w:hAnsi="Times New Roman" w:cs="Times New Roman"/>
          <w:sz w:val="24"/>
          <w:szCs w:val="24"/>
        </w:rPr>
      </w:pPr>
    </w:p>
    <w:p w14:paraId="720571D0">
      <w:pPr>
        <w:spacing w:line="240" w:lineRule="auto"/>
        <w:ind w:left="-1134"/>
        <w:contextualSpacing/>
        <w:jc w:val="both"/>
        <w:rPr>
          <w:rFonts w:ascii="Times New Roman" w:hAnsi="Times New Roman" w:cs="Times New Roman"/>
          <w:b/>
          <w:sz w:val="24"/>
          <w:szCs w:val="24"/>
        </w:rPr>
      </w:pPr>
      <w:r>
        <w:rPr>
          <w:rFonts w:ascii="Times New Roman" w:hAnsi="Times New Roman" w:cs="Times New Roman"/>
          <w:b/>
          <w:sz w:val="24"/>
          <w:szCs w:val="24"/>
        </w:rPr>
        <w:t>Задание 4. Решите логическую задачу.</w:t>
      </w:r>
    </w:p>
    <w:p w14:paraId="7A4CA15F">
      <w:pPr>
        <w:spacing w:line="240" w:lineRule="auto"/>
        <w:ind w:left="-1134"/>
        <w:contextualSpacing/>
        <w:jc w:val="both"/>
        <w:rPr>
          <w:rFonts w:ascii="Times New Roman" w:hAnsi="Times New Roman" w:cs="Times New Roman"/>
          <w:b/>
          <w:sz w:val="24"/>
          <w:szCs w:val="24"/>
        </w:rPr>
      </w:pPr>
    </w:p>
    <w:p w14:paraId="6E230A26">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14:paraId="4A73B70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А. Все коровы – млекопитающие.</w:t>
      </w:r>
    </w:p>
    <w:p w14:paraId="41C9650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Б. Все коровы – травоядные животные.</w:t>
      </w:r>
    </w:p>
    <w:p w14:paraId="304EE06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Варианты ответов:</w:t>
      </w:r>
    </w:p>
    <w:p w14:paraId="725F3D1D">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 Все млекопитающие – травоядные животные.</w:t>
      </w:r>
    </w:p>
    <w:p w14:paraId="74116A52">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2. Некоторые травоядные животные – млекопитающие.</w:t>
      </w:r>
    </w:p>
    <w:p w14:paraId="5DA60E9A">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3. Некоторые млекопитающие – травоядные животные.</w:t>
      </w:r>
    </w:p>
    <w:p w14:paraId="68406B39">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4. Некоторые коровы – не млекопитающие.</w:t>
      </w:r>
    </w:p>
    <w:p w14:paraId="38793D83">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5. Все млекопитающие – травоядные животные.</w:t>
      </w:r>
    </w:p>
    <w:p w14:paraId="4EE0C589">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6. Все травоядные животные – млекопитающие.</w:t>
      </w:r>
    </w:p>
    <w:p w14:paraId="629CBCE8">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7. Некоторые коровы – травоядные животные.</w:t>
      </w:r>
    </w:p>
    <w:p w14:paraId="019763AB">
      <w:pPr>
        <w:spacing w:line="240" w:lineRule="auto"/>
        <w:ind w:left="-1134"/>
        <w:contextualSpacing/>
        <w:jc w:val="both"/>
        <w:rPr>
          <w:rFonts w:ascii="Times New Roman" w:hAnsi="Times New Roman" w:cs="Times New Roman"/>
          <w:sz w:val="24"/>
          <w:szCs w:val="24"/>
        </w:rPr>
      </w:pPr>
    </w:p>
    <w:p w14:paraId="11DDC443">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Ответ: ______________________________________________________________________________________________________________________________________________________________________________</w:t>
      </w:r>
    </w:p>
    <w:p w14:paraId="15E058F2">
      <w:pPr>
        <w:spacing w:line="240" w:lineRule="auto"/>
        <w:ind w:left="-993"/>
        <w:contextualSpacing/>
        <w:jc w:val="both"/>
        <w:rPr>
          <w:rFonts w:ascii="Times New Roman" w:hAnsi="Times New Roman" w:cs="Times New Roman"/>
          <w:sz w:val="24"/>
          <w:szCs w:val="24"/>
        </w:rPr>
      </w:pPr>
    </w:p>
    <w:p w14:paraId="371403B7">
      <w:pPr>
        <w:spacing w:line="240" w:lineRule="auto"/>
        <w:ind w:left="-1134"/>
        <w:contextualSpacing/>
        <w:jc w:val="both"/>
        <w:rPr>
          <w:rFonts w:ascii="Times New Roman" w:hAnsi="Times New Roman" w:cs="Times New Roman"/>
          <w:sz w:val="24"/>
          <w:szCs w:val="24"/>
        </w:rPr>
      </w:pPr>
    </w:p>
    <w:p w14:paraId="25C1A777">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Задание 5.</w:t>
      </w:r>
      <w:r>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которое он иллюстрирует. Обратите внимание на то, что прав и свобод перечислено больше, чем отрывков. </w:t>
      </w:r>
    </w:p>
    <w:p w14:paraId="2160CB4C">
      <w:pPr>
        <w:spacing w:line="240" w:lineRule="auto"/>
        <w:ind w:left="-1134"/>
        <w:contextualSpacing/>
        <w:jc w:val="both"/>
        <w:rPr>
          <w:rFonts w:ascii="Times New Roman" w:hAnsi="Times New Roman" w:cs="Times New Roman"/>
          <w:sz w:val="24"/>
          <w:szCs w:val="24"/>
        </w:rPr>
      </w:pPr>
    </w:p>
    <w:p w14:paraId="11E8F390">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 право на свободу передвижения и выбора места пребывания и жительства</w:t>
      </w:r>
    </w:p>
    <w:p w14:paraId="6966D236">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2. свобода мысли и слова</w:t>
      </w:r>
    </w:p>
    <w:p w14:paraId="7DEB6C5E">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3. право на участие в управлении делами государства </w:t>
      </w:r>
    </w:p>
    <w:p w14:paraId="5751FF2C">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4. право на частную собственность </w:t>
      </w:r>
    </w:p>
    <w:p w14:paraId="59B7E24A">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5. право на пользование родным языком</w:t>
      </w:r>
    </w:p>
    <w:p w14:paraId="28078C49">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6. право на свободный труд </w:t>
      </w:r>
    </w:p>
    <w:p w14:paraId="7CBCF016">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7. право на социальное обеспечение </w:t>
      </w:r>
    </w:p>
    <w:p w14:paraId="28D3A09D">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8. право на свободу и личную неприкосновенность</w:t>
      </w:r>
    </w:p>
    <w:p w14:paraId="6D457F3A">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9. право на охрану здоровья и медицинскую помощь</w:t>
      </w:r>
    </w:p>
    <w:p w14:paraId="747B6B51">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10. право на образование </w:t>
      </w:r>
    </w:p>
    <w:p w14:paraId="4B16B926">
      <w:pPr>
        <w:spacing w:line="240" w:lineRule="auto"/>
        <w:ind w:left="-1134"/>
        <w:contextualSpacing/>
        <w:jc w:val="both"/>
        <w:rPr>
          <w:rFonts w:ascii="Times New Roman" w:hAnsi="Times New Roman" w:cs="Times New Roman"/>
          <w:sz w:val="24"/>
          <w:szCs w:val="24"/>
        </w:rPr>
      </w:pPr>
    </w:p>
    <w:p w14:paraId="388457DB">
      <w:pPr>
        <w:spacing w:line="240" w:lineRule="auto"/>
        <w:ind w:left="-1134"/>
        <w:contextualSpacing/>
        <w:jc w:val="both"/>
        <w:rPr>
          <w:rFonts w:ascii="Times New Roman" w:hAnsi="Times New Roman" w:cs="Times New Roman"/>
          <w:sz w:val="24"/>
          <w:szCs w:val="24"/>
        </w:rPr>
      </w:pPr>
    </w:p>
    <w:p w14:paraId="0FFDC31E">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него отдали голос большинство избирателей от региона, в котором проходило соответствующее голосование, и он стал действующим депутатом парламента нового созыва в регионе РФ. </w:t>
      </w:r>
    </w:p>
    <w:p w14:paraId="167090C0">
      <w:pPr>
        <w:spacing w:line="240" w:lineRule="auto"/>
        <w:ind w:left="-1134"/>
        <w:contextualSpacing/>
        <w:jc w:val="both"/>
        <w:rPr>
          <w:rFonts w:ascii="Times New Roman" w:hAnsi="Times New Roman" w:cs="Times New Roman"/>
          <w:sz w:val="24"/>
          <w:szCs w:val="24"/>
        </w:rPr>
      </w:pPr>
    </w:p>
    <w:p w14:paraId="580639B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14:paraId="0F765FB2">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18A612D3">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14:paraId="7BD4D1AE">
      <w:pPr>
        <w:spacing w:line="240" w:lineRule="auto"/>
        <w:ind w:left="-1134"/>
        <w:contextualSpacing/>
        <w:jc w:val="both"/>
        <w:rPr>
          <w:rFonts w:ascii="Times New Roman" w:hAnsi="Times New Roman" w:cs="Times New Roman"/>
          <w:sz w:val="24"/>
          <w:szCs w:val="24"/>
        </w:rPr>
      </w:pPr>
    </w:p>
    <w:p w14:paraId="023AC48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Г) Сидоренко Ш. заключил договор купли-продажи с Гришиным Е. В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14:paraId="30B96152">
      <w:pPr>
        <w:spacing w:line="240" w:lineRule="auto"/>
        <w:ind w:left="-1134"/>
        <w:contextualSpacing/>
        <w:jc w:val="both"/>
        <w:rPr>
          <w:rFonts w:ascii="Times New Roman" w:hAnsi="Times New Roman" w:cs="Times New Roman"/>
          <w:sz w:val="24"/>
          <w:szCs w:val="24"/>
        </w:rPr>
      </w:pPr>
    </w:p>
    <w:p w14:paraId="4A6B71AC">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Д) Работодатель Р. установил правила, по которым работник К. будет обязан работать по 10 часов 6 дней в неделю на должности без права перевода на другой род деятельности или профессию. Тем не менее, работник К. возразил подобным правилам организации трудовой деятельности, ссылаясь на свое конституционное право.</w:t>
      </w:r>
    </w:p>
    <w:p w14:paraId="7340E06A">
      <w:pPr>
        <w:spacing w:line="240" w:lineRule="auto"/>
        <w:ind w:left="-1134"/>
        <w:contextualSpacing/>
        <w:jc w:val="both"/>
        <w:rPr>
          <w:rFonts w:ascii="Times New Roman" w:hAnsi="Times New Roman" w:cs="Times New Roman"/>
          <w:sz w:val="24"/>
          <w:szCs w:val="24"/>
        </w:rPr>
      </w:pPr>
    </w:p>
    <w:p w14:paraId="70219CE8">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столице государства Р. городе М. Не долго думая, они отправились в дорогу. Прибыв на место, семейство направилось прямо к заранее договоренному с собственником квартиры дому. При заселении он потребовал документы, удостоверяющие личность (паспорта), у каждого из членов семейства С. и, к великому сожалению,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14:paraId="25673743">
      <w:pPr>
        <w:spacing w:line="240" w:lineRule="auto"/>
        <w:ind w:left="-1134"/>
        <w:contextualSpacing/>
        <w:jc w:val="both"/>
        <w:rPr>
          <w:rFonts w:ascii="Times New Roman" w:hAnsi="Times New Roman" w:cs="Times New Roman"/>
          <w:sz w:val="24"/>
          <w:szCs w:val="24"/>
        </w:rPr>
      </w:pPr>
    </w:p>
    <w:p w14:paraId="49FB322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Ответы: </w:t>
      </w:r>
    </w:p>
    <w:p w14:paraId="02FAED33">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14:paraId="126C494F">
      <w:pPr>
        <w:spacing w:line="240" w:lineRule="auto"/>
        <w:ind w:left="-1134"/>
        <w:contextualSpacing/>
        <w:jc w:val="both"/>
        <w:rPr>
          <w:rFonts w:ascii="Times New Roman" w:hAnsi="Times New Roman" w:cs="Times New Roman"/>
          <w:sz w:val="24"/>
          <w:szCs w:val="24"/>
        </w:rPr>
        <w:sectPr>
          <w:footerReference r:id="rId5" w:type="default"/>
          <w:pgSz w:w="11906" w:h="16838"/>
          <w:pgMar w:top="1134" w:right="850" w:bottom="1134" w:left="1701" w:header="708" w:footer="708" w:gutter="0"/>
          <w:cols w:space="708" w:num="1"/>
          <w:docGrid w:linePitch="360" w:charSpace="0"/>
        </w:sectPr>
      </w:pPr>
      <w:bookmarkStart w:id="0" w:name="_GoBack"/>
      <w:bookmarkEnd w:id="0"/>
    </w:p>
    <w:tbl>
      <w:tblPr>
        <w:tblStyle w:val="11"/>
        <w:tblW w:w="10915" w:type="dxa"/>
        <w:tblInd w:w="-1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
        <w:gridCol w:w="7758"/>
        <w:gridCol w:w="2821"/>
      </w:tblGrid>
      <w:tr w14:paraId="3028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trPr>
        <w:tc>
          <w:tcPr>
            <w:tcW w:w="10915" w:type="dxa"/>
            <w:gridSpan w:val="3"/>
          </w:tcPr>
          <w:p w14:paraId="7C74D0E4">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Задание 1. Верны ли следующие утверждения. (Всего 6 баллов)</w:t>
            </w:r>
          </w:p>
        </w:tc>
      </w:tr>
      <w:tr w14:paraId="06C7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dxa"/>
          </w:tcPr>
          <w:p w14:paraId="4548BC32">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7797" w:type="dxa"/>
          </w:tcPr>
          <w:p w14:paraId="156A658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Целенаправленная деятельность (игра, труд, общение) присуща как человеку, так и животному</w:t>
            </w:r>
          </w:p>
        </w:tc>
        <w:tc>
          <w:tcPr>
            <w:tcW w:w="2835" w:type="dxa"/>
          </w:tcPr>
          <w:p w14:paraId="01EDBE6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r w14:paraId="47CF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dxa"/>
          </w:tcPr>
          <w:p w14:paraId="3A3C12E0">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7797" w:type="dxa"/>
          </w:tcPr>
          <w:p w14:paraId="272B929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В Древней Греции Спарта была военизированным обществом</w:t>
            </w:r>
          </w:p>
        </w:tc>
        <w:tc>
          <w:tcPr>
            <w:tcW w:w="2835" w:type="dxa"/>
          </w:tcPr>
          <w:p w14:paraId="35BE4A5E">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Да (1 балл)</w:t>
            </w:r>
          </w:p>
        </w:tc>
      </w:tr>
      <w:tr w14:paraId="1134E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dxa"/>
          </w:tcPr>
          <w:p w14:paraId="0AB68DE2">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7797" w:type="dxa"/>
          </w:tcPr>
          <w:p w14:paraId="63A303EE">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Рисунки первобытных людей в пещерах являются проявлением социальных потребностей</w:t>
            </w:r>
          </w:p>
        </w:tc>
        <w:tc>
          <w:tcPr>
            <w:tcW w:w="2835" w:type="dxa"/>
          </w:tcPr>
          <w:p w14:paraId="223D16A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r w14:paraId="6CDC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dxa"/>
          </w:tcPr>
          <w:p w14:paraId="10CEDC0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7797" w:type="dxa"/>
          </w:tcPr>
          <w:p w14:paraId="7E317FB2">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Первые социальные нормы появились вместе с письменностью</w:t>
            </w:r>
          </w:p>
        </w:tc>
        <w:tc>
          <w:tcPr>
            <w:tcW w:w="2835" w:type="dxa"/>
          </w:tcPr>
          <w:p w14:paraId="296677F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r w14:paraId="6332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dxa"/>
          </w:tcPr>
          <w:p w14:paraId="1A52A4F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7797" w:type="dxa"/>
          </w:tcPr>
          <w:p w14:paraId="6F0A4A19">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Государства существовали на протяжении большей части человеческой истории</w:t>
            </w:r>
          </w:p>
        </w:tc>
        <w:tc>
          <w:tcPr>
            <w:tcW w:w="2835" w:type="dxa"/>
          </w:tcPr>
          <w:p w14:paraId="082B18D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r w14:paraId="4F67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 w:type="dxa"/>
          </w:tcPr>
          <w:p w14:paraId="37E013F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7797" w:type="dxa"/>
          </w:tcPr>
          <w:p w14:paraId="08491EF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Закончить 11летнюю школу обязанность каждого гражданина РФ</w:t>
            </w:r>
          </w:p>
        </w:tc>
        <w:tc>
          <w:tcPr>
            <w:tcW w:w="2835" w:type="dxa"/>
          </w:tcPr>
          <w:p w14:paraId="1617ADD7">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Нет (1 балл)</w:t>
            </w:r>
          </w:p>
        </w:tc>
      </w:tr>
    </w:tbl>
    <w:p w14:paraId="08F5C8D3">
      <w:pPr>
        <w:spacing w:line="240" w:lineRule="auto"/>
        <w:contextualSpacing/>
        <w:jc w:val="both"/>
        <w:rPr>
          <w:rFonts w:ascii="Times New Roman" w:hAnsi="Times New Roman" w:cs="Times New Roman"/>
          <w:sz w:val="24"/>
          <w:szCs w:val="24"/>
        </w:rPr>
      </w:pPr>
    </w:p>
    <w:p w14:paraId="3E9B05F4">
      <w:pPr>
        <w:spacing w:line="240" w:lineRule="auto"/>
        <w:ind w:left="-1134"/>
        <w:contextualSpacing/>
        <w:jc w:val="both"/>
        <w:rPr>
          <w:rFonts w:ascii="Times New Roman" w:hAnsi="Times New Roman" w:cs="Times New Roman"/>
          <w:b/>
          <w:sz w:val="24"/>
          <w:szCs w:val="24"/>
        </w:rPr>
      </w:pPr>
      <w:r>
        <w:rPr>
          <w:rFonts w:ascii="Times New Roman" w:hAnsi="Times New Roman" w:cs="Times New Roman"/>
          <w:b/>
          <w:sz w:val="24"/>
          <w:szCs w:val="24"/>
        </w:rPr>
        <w:t>Задание 2.</w:t>
      </w:r>
      <w:r>
        <w:rPr>
          <w:rFonts w:ascii="Times New Roman" w:hAnsi="Times New Roman" w:cs="Times New Roman"/>
          <w:sz w:val="24"/>
          <w:szCs w:val="24"/>
        </w:rPr>
        <w:t xml:space="preserve"> Рассмотрите изображения, на которых показаны две сферы жизни общества. Определите эти сферы и разделите изображения соответственно на две равные группы. </w:t>
      </w:r>
      <w:r>
        <w:rPr>
          <w:rFonts w:ascii="Times New Roman" w:hAnsi="Times New Roman" w:cs="Times New Roman"/>
          <w:b/>
          <w:sz w:val="24"/>
          <w:szCs w:val="24"/>
        </w:rPr>
        <w:t>(Всего 8 баллов)</w:t>
      </w:r>
    </w:p>
    <w:tbl>
      <w:tblPr>
        <w:tblStyle w:val="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33"/>
        <w:gridCol w:w="4933"/>
      </w:tblGrid>
      <w:tr w14:paraId="608BC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5DF1D74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А)</w:t>
            </w:r>
          </w:p>
          <w:p w14:paraId="37EEC79A">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684655"/>
                  <wp:effectExtent l="0" t="0" r="0" b="0"/>
                  <wp:docPr id="559431046" name="Picture 1"/>
                  <wp:cNvGraphicFramePr/>
                  <a:graphic xmlns:a="http://schemas.openxmlformats.org/drawingml/2006/main">
                    <a:graphicData uri="http://schemas.openxmlformats.org/drawingml/2006/picture">
                      <pic:pic xmlns:pic="http://schemas.openxmlformats.org/drawingml/2006/picture">
                        <pic:nvPicPr>
                          <pic:cNvPr id="559431046" name="Picture 1"/>
                          <pic:cNvPicPr/>
                        </pic:nvPicPr>
                        <pic:blipFill>
                          <a:blip r:embed="rId8"/>
                          <a:stretch>
                            <a:fillRect/>
                          </a:stretch>
                        </pic:blipFill>
                        <pic:spPr>
                          <a:xfrm>
                            <a:off x="0" y="0"/>
                            <a:ext cx="2995026" cy="1684702"/>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3E2710D0">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Б)</w:t>
            </w:r>
          </w:p>
          <w:p w14:paraId="15638FCB">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678940"/>
                  <wp:effectExtent l="0" t="0" r="0" b="0"/>
                  <wp:docPr id="559805162" name="Picture 3"/>
                  <wp:cNvGraphicFramePr/>
                  <a:graphic xmlns:a="http://schemas.openxmlformats.org/drawingml/2006/main">
                    <a:graphicData uri="http://schemas.openxmlformats.org/drawingml/2006/picture">
                      <pic:pic xmlns:pic="http://schemas.openxmlformats.org/drawingml/2006/picture">
                        <pic:nvPicPr>
                          <pic:cNvPr id="559805162" name="Picture 3"/>
                          <pic:cNvPicPr/>
                        </pic:nvPicPr>
                        <pic:blipFill>
                          <a:blip r:embed="rId9"/>
                          <a:stretch>
                            <a:fillRect/>
                          </a:stretch>
                        </pic:blipFill>
                        <pic:spPr>
                          <a:xfrm>
                            <a:off x="0" y="0"/>
                            <a:ext cx="2995026" cy="1679319"/>
                          </a:xfrm>
                          <a:prstGeom prst="rect">
                            <a:avLst/>
                          </a:prstGeom>
                        </pic:spPr>
                      </pic:pic>
                    </a:graphicData>
                  </a:graphic>
                </wp:inline>
              </w:drawing>
            </w:r>
          </w:p>
        </w:tc>
      </w:tr>
      <w:tr w14:paraId="07A9A2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1" w:hRule="atLeast"/>
        </w:trPr>
        <w:tc>
          <w:tcPr>
            <w:tcW w:w="4933" w:type="dxa"/>
            <w:tcBorders>
              <w:top w:val="single" w:color="000000" w:sz="4" w:space="0"/>
              <w:left w:val="single" w:color="000000" w:sz="4" w:space="0"/>
              <w:bottom w:val="single" w:color="000000" w:sz="4" w:space="0"/>
              <w:right w:val="single" w:color="000000" w:sz="4" w:space="0"/>
            </w:tcBorders>
          </w:tcPr>
          <w:p w14:paraId="37E05BA0">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В)</w:t>
            </w:r>
          </w:p>
          <w:p w14:paraId="6471C9AD">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156460" cy="3247390"/>
                  <wp:effectExtent l="0" t="0" r="0" b="0"/>
                  <wp:docPr id="358520094" name="Picture 5"/>
                  <wp:cNvGraphicFramePr/>
                  <a:graphic xmlns:a="http://schemas.openxmlformats.org/drawingml/2006/main">
                    <a:graphicData uri="http://schemas.openxmlformats.org/drawingml/2006/picture">
                      <pic:pic xmlns:pic="http://schemas.openxmlformats.org/drawingml/2006/picture">
                        <pic:nvPicPr>
                          <pic:cNvPr id="358520094" name="Picture 5"/>
                          <pic:cNvPicPr/>
                        </pic:nvPicPr>
                        <pic:blipFill>
                          <a:blip r:embed="rId10"/>
                          <a:stretch>
                            <a:fillRect/>
                          </a:stretch>
                        </pic:blipFill>
                        <pic:spPr>
                          <a:xfrm>
                            <a:off x="0" y="0"/>
                            <a:ext cx="2156825" cy="3247939"/>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0C6F1F3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Г)</w:t>
            </w:r>
          </w:p>
          <w:p w14:paraId="6684646E">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5805"/>
                  <wp:effectExtent l="0" t="0" r="0" b="0"/>
                  <wp:docPr id="30644520" name="Picture 7"/>
                  <wp:cNvGraphicFramePr/>
                  <a:graphic xmlns:a="http://schemas.openxmlformats.org/drawingml/2006/main">
                    <a:graphicData uri="http://schemas.openxmlformats.org/drawingml/2006/picture">
                      <pic:pic xmlns:pic="http://schemas.openxmlformats.org/drawingml/2006/picture">
                        <pic:nvPicPr>
                          <pic:cNvPr id="30644520" name="Picture 7"/>
                          <pic:cNvPicPr/>
                        </pic:nvPicPr>
                        <pic:blipFill>
                          <a:blip r:embed="rId11"/>
                          <a:stretch>
                            <a:fillRect/>
                          </a:stretch>
                        </pic:blipFill>
                        <pic:spPr>
                          <a:xfrm>
                            <a:off x="0" y="0"/>
                            <a:ext cx="2995026" cy="1995971"/>
                          </a:xfrm>
                          <a:prstGeom prst="rect">
                            <a:avLst/>
                          </a:prstGeom>
                        </pic:spPr>
                      </pic:pic>
                    </a:graphicData>
                  </a:graphic>
                </wp:inline>
              </w:drawing>
            </w:r>
          </w:p>
        </w:tc>
      </w:tr>
      <w:tr w14:paraId="175E10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065CB907">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w:t>
            </w:r>
          </w:p>
          <w:p w14:paraId="3B0E86B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6440"/>
                  <wp:effectExtent l="0" t="0" r="0" b="0"/>
                  <wp:docPr id="888358620" name="Picture 9"/>
                  <wp:cNvGraphicFramePr/>
                  <a:graphic xmlns:a="http://schemas.openxmlformats.org/drawingml/2006/main">
                    <a:graphicData uri="http://schemas.openxmlformats.org/drawingml/2006/picture">
                      <pic:pic xmlns:pic="http://schemas.openxmlformats.org/drawingml/2006/picture">
                        <pic:nvPicPr>
                          <pic:cNvPr id="888358620" name="Picture 9"/>
                          <pic:cNvPicPr/>
                        </pic:nvPicPr>
                        <pic:blipFill>
                          <a:blip r:embed="rId12"/>
                          <a:stretch>
                            <a:fillRect/>
                          </a:stretch>
                        </pic:blipFill>
                        <pic:spPr>
                          <a:xfrm>
                            <a:off x="0" y="0"/>
                            <a:ext cx="2995026" cy="1996684"/>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21DE931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Е)</w:t>
            </w:r>
          </w:p>
          <w:p w14:paraId="46EDDD61">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66595"/>
                  <wp:effectExtent l="0" t="0" r="0" b="0"/>
                  <wp:docPr id="1570035609" name="Picture 11"/>
                  <wp:cNvGraphicFramePr/>
                  <a:graphic xmlns:a="http://schemas.openxmlformats.org/drawingml/2006/main">
                    <a:graphicData uri="http://schemas.openxmlformats.org/drawingml/2006/picture">
                      <pic:pic xmlns:pic="http://schemas.openxmlformats.org/drawingml/2006/picture">
                        <pic:nvPicPr>
                          <pic:cNvPr id="1570035609" name="Picture 11"/>
                          <pic:cNvPicPr/>
                        </pic:nvPicPr>
                        <pic:blipFill>
                          <a:blip r:embed="rId13"/>
                          <a:stretch>
                            <a:fillRect/>
                          </a:stretch>
                        </pic:blipFill>
                        <pic:spPr>
                          <a:xfrm>
                            <a:off x="0" y="0"/>
                            <a:ext cx="2995026" cy="1966733"/>
                          </a:xfrm>
                          <a:prstGeom prst="rect">
                            <a:avLst/>
                          </a:prstGeom>
                        </pic:spPr>
                      </pic:pic>
                    </a:graphicData>
                  </a:graphic>
                </wp:inline>
              </w:drawing>
            </w:r>
          </w:p>
        </w:tc>
      </w:tr>
      <w:tr w14:paraId="7A13E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4933" w:type="dxa"/>
            <w:tcBorders>
              <w:top w:val="single" w:color="000000" w:sz="4" w:space="0"/>
              <w:left w:val="single" w:color="000000" w:sz="4" w:space="0"/>
              <w:bottom w:val="single" w:color="000000" w:sz="4" w:space="0"/>
              <w:right w:val="single" w:color="000000" w:sz="4" w:space="0"/>
            </w:tcBorders>
          </w:tcPr>
          <w:p w14:paraId="28F9FC9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Ж)</w:t>
            </w:r>
          </w:p>
          <w:p w14:paraId="559FC3E8">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86280"/>
                  <wp:effectExtent l="0" t="0" r="0" b="0"/>
                  <wp:docPr id="629905958" name="Picture 13"/>
                  <wp:cNvGraphicFramePr/>
                  <a:graphic xmlns:a="http://schemas.openxmlformats.org/drawingml/2006/main">
                    <a:graphicData uri="http://schemas.openxmlformats.org/drawingml/2006/picture">
                      <pic:pic xmlns:pic="http://schemas.openxmlformats.org/drawingml/2006/picture">
                        <pic:nvPicPr>
                          <pic:cNvPr id="629905958" name="Picture 13"/>
                          <pic:cNvPicPr/>
                        </pic:nvPicPr>
                        <pic:blipFill>
                          <a:blip r:embed="rId14"/>
                          <a:stretch>
                            <a:fillRect/>
                          </a:stretch>
                        </pic:blipFill>
                        <pic:spPr>
                          <a:xfrm>
                            <a:off x="0" y="0"/>
                            <a:ext cx="2995026" cy="1986700"/>
                          </a:xfrm>
                          <a:prstGeom prst="rect">
                            <a:avLst/>
                          </a:prstGeom>
                        </pic:spPr>
                      </pic:pic>
                    </a:graphicData>
                  </a:graphic>
                </wp:inline>
              </w:drawing>
            </w:r>
          </w:p>
        </w:tc>
        <w:tc>
          <w:tcPr>
            <w:tcW w:w="4933" w:type="dxa"/>
            <w:tcBorders>
              <w:top w:val="single" w:color="000000" w:sz="4" w:space="0"/>
              <w:left w:val="single" w:color="000000" w:sz="4" w:space="0"/>
              <w:bottom w:val="single" w:color="000000" w:sz="4" w:space="0"/>
              <w:right w:val="single" w:color="000000" w:sz="4" w:space="0"/>
            </w:tcBorders>
          </w:tcPr>
          <w:p w14:paraId="785BDCBF">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З)</w:t>
            </w:r>
          </w:p>
          <w:p w14:paraId="382E47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2994660" cy="1996440"/>
                  <wp:effectExtent l="0" t="0" r="0" b="0"/>
                  <wp:docPr id="495641233" name="Picture 15"/>
                  <wp:cNvGraphicFramePr/>
                  <a:graphic xmlns:a="http://schemas.openxmlformats.org/drawingml/2006/main">
                    <a:graphicData uri="http://schemas.openxmlformats.org/drawingml/2006/picture">
                      <pic:pic xmlns:pic="http://schemas.openxmlformats.org/drawingml/2006/picture">
                        <pic:nvPicPr>
                          <pic:cNvPr id="495641233" name="Picture 15"/>
                          <pic:cNvPicPr/>
                        </pic:nvPicPr>
                        <pic:blipFill>
                          <a:blip r:embed="rId15"/>
                          <a:stretch>
                            <a:fillRect/>
                          </a:stretch>
                        </pic:blipFill>
                        <pic:spPr>
                          <a:xfrm>
                            <a:off x="0" y="0"/>
                            <a:ext cx="2995026" cy="1996684"/>
                          </a:xfrm>
                          <a:prstGeom prst="rect">
                            <a:avLst/>
                          </a:prstGeom>
                        </pic:spPr>
                      </pic:pic>
                    </a:graphicData>
                  </a:graphic>
                </wp:inline>
              </w:drawing>
            </w:r>
          </w:p>
        </w:tc>
      </w:tr>
    </w:tbl>
    <w:p w14:paraId="7F43EC24">
      <w:pPr>
        <w:spacing w:line="240" w:lineRule="auto"/>
        <w:ind w:left="-1134"/>
        <w:contextualSpacing/>
        <w:jc w:val="both"/>
        <w:rPr>
          <w:rFonts w:ascii="Times New Roman" w:hAnsi="Times New Roman" w:cs="Times New Roman"/>
          <w:sz w:val="24"/>
          <w:szCs w:val="24"/>
        </w:rPr>
      </w:pPr>
    </w:p>
    <w:p w14:paraId="653F246D">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Ответы: </w:t>
      </w:r>
    </w:p>
    <w:p w14:paraId="2BED7746">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Группа 1 (социальная сфера – 1 балл) – Б, В, Д, З (3 балла за полностью правильный ответ. В случае любой ошибки – 0 баллов); </w:t>
      </w:r>
    </w:p>
    <w:p w14:paraId="12E9CAEB">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Группа 2 (политическая сфера – 1 балл) – А, Г, Е, Ж (3 балла за полностью правильный ответ. В случае любой ошибки – 0 баллов).</w:t>
      </w:r>
    </w:p>
    <w:p w14:paraId="695E7CF6">
      <w:pPr>
        <w:spacing w:line="240" w:lineRule="auto"/>
        <w:contextualSpacing/>
        <w:jc w:val="both"/>
        <w:rPr>
          <w:rFonts w:ascii="Times New Roman" w:hAnsi="Times New Roman" w:cs="Times New Roman"/>
          <w:sz w:val="24"/>
          <w:szCs w:val="24"/>
        </w:rPr>
      </w:pPr>
    </w:p>
    <w:p w14:paraId="01DA1E3F">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Задание 3.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 </w:t>
      </w:r>
      <w:r>
        <w:rPr>
          <w:rFonts w:ascii="Times New Roman" w:hAnsi="Times New Roman" w:cs="Times New Roman"/>
          <w:b/>
          <w:sz w:val="24"/>
          <w:szCs w:val="24"/>
        </w:rPr>
        <w:t>(Всего 9 баллов)</w:t>
      </w:r>
    </w:p>
    <w:p w14:paraId="72B09A85">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lang w:eastAsia="ru-RU"/>
        </w:rPr>
        <w:drawing>
          <wp:inline distT="0" distB="0" distL="0" distR="0">
            <wp:extent cx="5715000" cy="7434580"/>
            <wp:effectExtent l="0" t="0" r="0" b="0"/>
            <wp:docPr id="157262401" name="Picture 1"/>
            <wp:cNvGraphicFramePr/>
            <a:graphic xmlns:a="http://schemas.openxmlformats.org/drawingml/2006/main">
              <a:graphicData uri="http://schemas.openxmlformats.org/drawingml/2006/picture">
                <pic:pic xmlns:pic="http://schemas.openxmlformats.org/drawingml/2006/picture">
                  <pic:nvPicPr>
                    <pic:cNvPr id="157262401" name="Picture 1"/>
                    <pic:cNvPicPr/>
                  </pic:nvPicPr>
                  <pic:blipFill>
                    <a:blip r:embed="rId17"/>
                    <a:stretch>
                      <a:fillRect/>
                    </a:stretch>
                  </pic:blipFill>
                  <pic:spPr>
                    <a:xfrm>
                      <a:off x="0" y="0"/>
                      <a:ext cx="5716595" cy="7436780"/>
                    </a:xfrm>
                    <a:prstGeom prst="rect">
                      <a:avLst/>
                    </a:prstGeom>
                  </pic:spPr>
                </pic:pic>
              </a:graphicData>
            </a:graphic>
          </wp:inline>
        </w:drawing>
      </w:r>
    </w:p>
    <w:p w14:paraId="42B243F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 Более половины опрошенных уверенно говорят о совместном использовании товаров/услуг или их аренды.</w:t>
      </w:r>
    </w:p>
    <w:p w14:paraId="589F4A0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2. Доля респондентов, ответившая, что что-то слышала о теме исследования на 2 процентных пункта меньше чем доли тех, кто уведомил социологов о своей неосведомленности в предмете исследования.</w:t>
      </w:r>
    </w:p>
    <w:p w14:paraId="6AC3C698">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3. Электросамокаты являются одним из самых популярных предметов аренды или совместного потребления среди опрошенных.</w:t>
      </w:r>
    </w:p>
    <w:p w14:paraId="3579AC00">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4. Общая доля каршеринга и аренды бытовых товаров для строительства составляет 42%.</w:t>
      </w:r>
    </w:p>
    <w:p w14:paraId="159D1D62">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5. 40% среди всех опрошенных отдают свое предпочтение именно совместному использованию благ из-за ее доступности на территории Российской Федерации.</w:t>
      </w:r>
    </w:p>
    <w:p w14:paraId="69A1B889">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6. Большинство (45% респондентов) уверено, что выбор ими совместного использования товаров и услуг обусловлен их экономической целесообразностью и экономичностью.</w:t>
      </w:r>
    </w:p>
    <w:p w14:paraId="336F016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Ответы: 2, 3, 6 </w:t>
      </w:r>
    </w:p>
    <w:p w14:paraId="3106C925">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(За </w:t>
      </w:r>
      <w:r>
        <w:rPr>
          <w:rFonts w:ascii="Times New Roman" w:hAnsi="Times New Roman" w:cs="Times New Roman"/>
          <w:b/>
          <w:sz w:val="24"/>
          <w:szCs w:val="24"/>
        </w:rPr>
        <w:t>каждый</w:t>
      </w:r>
      <w:r>
        <w:rPr>
          <w:rFonts w:ascii="Times New Roman" w:hAnsi="Times New Roman" w:cs="Times New Roman"/>
          <w:sz w:val="24"/>
          <w:szCs w:val="24"/>
        </w:rPr>
        <w:t xml:space="preserve"> правильный вариант ответа – 3 балла. За </w:t>
      </w:r>
      <w:r>
        <w:rPr>
          <w:rFonts w:ascii="Times New Roman" w:hAnsi="Times New Roman" w:cs="Times New Roman"/>
          <w:b/>
          <w:sz w:val="24"/>
          <w:szCs w:val="24"/>
        </w:rPr>
        <w:t>каждый</w:t>
      </w:r>
      <w:r>
        <w:rPr>
          <w:rFonts w:ascii="Times New Roman" w:hAnsi="Times New Roman" w:cs="Times New Roman"/>
          <w:sz w:val="24"/>
          <w:szCs w:val="24"/>
        </w:rPr>
        <w:t xml:space="preserve"> лишний указанный вариант – штраф 3 балла. Максимум за задание: 9 баллов. Минимум: 0 баллов)</w:t>
      </w:r>
    </w:p>
    <w:p w14:paraId="1146EF46">
      <w:pPr>
        <w:spacing w:line="240" w:lineRule="auto"/>
        <w:ind w:left="-1134"/>
        <w:contextualSpacing/>
        <w:jc w:val="both"/>
        <w:rPr>
          <w:rFonts w:ascii="Times New Roman" w:hAnsi="Times New Roman" w:cs="Times New Roman"/>
          <w:sz w:val="24"/>
          <w:szCs w:val="24"/>
        </w:rPr>
      </w:pPr>
    </w:p>
    <w:p w14:paraId="7C044C63">
      <w:pPr>
        <w:spacing w:line="240" w:lineRule="auto"/>
        <w:ind w:left="-1134"/>
        <w:contextualSpacing/>
        <w:jc w:val="both"/>
        <w:rPr>
          <w:rFonts w:ascii="Times New Roman" w:hAnsi="Times New Roman" w:cs="Times New Roman"/>
          <w:sz w:val="24"/>
          <w:szCs w:val="24"/>
        </w:rPr>
      </w:pPr>
    </w:p>
    <w:p w14:paraId="3C317D0B">
      <w:pPr>
        <w:spacing w:line="240" w:lineRule="auto"/>
        <w:ind w:left="-1134"/>
        <w:contextualSpacing/>
        <w:jc w:val="both"/>
        <w:rPr>
          <w:rFonts w:ascii="Times New Roman" w:hAnsi="Times New Roman" w:cs="Times New Roman"/>
          <w:b/>
          <w:sz w:val="24"/>
          <w:szCs w:val="24"/>
        </w:rPr>
      </w:pPr>
      <w:r>
        <w:rPr>
          <w:rFonts w:ascii="Times New Roman" w:hAnsi="Times New Roman" w:cs="Times New Roman"/>
          <w:b/>
          <w:sz w:val="24"/>
          <w:szCs w:val="24"/>
        </w:rPr>
        <w:t>Задание 4. Решите логическую задачу. (Всего 6 баллов)</w:t>
      </w:r>
    </w:p>
    <w:p w14:paraId="3861E2F4">
      <w:pPr>
        <w:spacing w:line="240" w:lineRule="auto"/>
        <w:ind w:left="-1134"/>
        <w:contextualSpacing/>
        <w:jc w:val="both"/>
        <w:rPr>
          <w:rFonts w:ascii="Times New Roman" w:hAnsi="Times New Roman" w:cs="Times New Roman"/>
          <w:b/>
          <w:sz w:val="24"/>
          <w:szCs w:val="24"/>
        </w:rPr>
      </w:pPr>
    </w:p>
    <w:p w14:paraId="79F61D0E">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14:paraId="437DD8C0">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А. Все коровы – млекопитающие.</w:t>
      </w:r>
    </w:p>
    <w:p w14:paraId="42B519B0">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Б. Все коровы – травоядные животные.</w:t>
      </w:r>
    </w:p>
    <w:p w14:paraId="0773AC6C">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Варианты ответов:</w:t>
      </w:r>
    </w:p>
    <w:p w14:paraId="54E41B5D">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 Все млекопитающие – травоядные животные.</w:t>
      </w:r>
    </w:p>
    <w:p w14:paraId="02D25FBD">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2. Некоторые травоядные животные – млекопитающие.</w:t>
      </w:r>
    </w:p>
    <w:p w14:paraId="3F4E1F9B">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3. Некоторые млекопитающие – травоядные животные.</w:t>
      </w:r>
    </w:p>
    <w:p w14:paraId="0F4D3BA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4. Некоторые коровы – не млекопитающие.</w:t>
      </w:r>
    </w:p>
    <w:p w14:paraId="5DB30C8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5. Все млекопитающие – травоядные животные.</w:t>
      </w:r>
    </w:p>
    <w:p w14:paraId="4487B55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6. Все травоядные животные – млекопитающие.</w:t>
      </w:r>
    </w:p>
    <w:p w14:paraId="5F469BA8">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7. Некоторые коровы – травоядные животные.</w:t>
      </w:r>
    </w:p>
    <w:p w14:paraId="0F88B4E8">
      <w:pPr>
        <w:spacing w:line="240" w:lineRule="auto"/>
        <w:ind w:left="-1134"/>
        <w:contextualSpacing/>
        <w:jc w:val="both"/>
        <w:rPr>
          <w:rFonts w:ascii="Times New Roman" w:hAnsi="Times New Roman" w:cs="Times New Roman"/>
          <w:sz w:val="24"/>
          <w:szCs w:val="24"/>
        </w:rPr>
      </w:pPr>
    </w:p>
    <w:p w14:paraId="0EF85184">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Ответ: 2, 3 </w:t>
      </w:r>
    </w:p>
    <w:p w14:paraId="0C4E20F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 xml:space="preserve">(За </w:t>
      </w:r>
      <w:r>
        <w:rPr>
          <w:rFonts w:ascii="Times New Roman" w:hAnsi="Times New Roman" w:cs="Times New Roman"/>
          <w:b/>
          <w:sz w:val="24"/>
          <w:szCs w:val="24"/>
        </w:rPr>
        <w:t>каждый</w:t>
      </w:r>
      <w:r>
        <w:rPr>
          <w:rFonts w:ascii="Times New Roman" w:hAnsi="Times New Roman" w:cs="Times New Roman"/>
          <w:sz w:val="24"/>
          <w:szCs w:val="24"/>
        </w:rPr>
        <w:t xml:space="preserve"> правильный вариант ответа – 3 балла. За </w:t>
      </w:r>
      <w:r>
        <w:rPr>
          <w:rFonts w:ascii="Times New Roman" w:hAnsi="Times New Roman" w:cs="Times New Roman"/>
          <w:b/>
          <w:sz w:val="24"/>
          <w:szCs w:val="24"/>
        </w:rPr>
        <w:t>каждый</w:t>
      </w:r>
      <w:r>
        <w:rPr>
          <w:rFonts w:ascii="Times New Roman" w:hAnsi="Times New Roman" w:cs="Times New Roman"/>
          <w:sz w:val="24"/>
          <w:szCs w:val="24"/>
        </w:rPr>
        <w:t xml:space="preserve"> лишний указанный вариант – штраф 2 балла. Максимум за задание 6 баллов. Минимум 0 баллов)</w:t>
      </w:r>
    </w:p>
    <w:p w14:paraId="046FBD4E">
      <w:pPr>
        <w:spacing w:line="240" w:lineRule="auto"/>
        <w:contextualSpacing/>
        <w:jc w:val="both"/>
        <w:rPr>
          <w:rFonts w:ascii="Times New Roman" w:hAnsi="Times New Roman" w:cs="Times New Roman"/>
          <w:sz w:val="24"/>
          <w:szCs w:val="24"/>
        </w:rPr>
      </w:pPr>
    </w:p>
    <w:p w14:paraId="6A781FD5">
      <w:pPr>
        <w:spacing w:line="240" w:lineRule="auto"/>
        <w:ind w:left="-1134"/>
        <w:contextualSpacing/>
        <w:jc w:val="both"/>
        <w:rPr>
          <w:rFonts w:ascii="Times New Roman" w:hAnsi="Times New Roman" w:cs="Times New Roman"/>
          <w:sz w:val="24"/>
          <w:szCs w:val="24"/>
        </w:rPr>
      </w:pPr>
    </w:p>
    <w:p w14:paraId="2E2C828A">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Задание 5.</w:t>
      </w:r>
      <w:r>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реализацию или нарушение которого он иллюстрирует. Обратите внимание на то, что прав и свобод перечислено больше, чем отрывков.</w:t>
      </w:r>
      <w:r>
        <w:rPr>
          <w:rFonts w:ascii="Times New Roman" w:hAnsi="Times New Roman" w:cs="Times New Roman"/>
          <w:b/>
          <w:sz w:val="24"/>
          <w:szCs w:val="24"/>
        </w:rPr>
        <w:t xml:space="preserve"> (Всего 6 баллов)</w:t>
      </w:r>
    </w:p>
    <w:p w14:paraId="0961E4A6">
      <w:pPr>
        <w:spacing w:line="240" w:lineRule="auto"/>
        <w:ind w:left="-1134"/>
        <w:contextualSpacing/>
        <w:jc w:val="both"/>
        <w:rPr>
          <w:rFonts w:ascii="Times New Roman" w:hAnsi="Times New Roman" w:cs="Times New Roman"/>
          <w:sz w:val="24"/>
          <w:szCs w:val="24"/>
        </w:rPr>
      </w:pPr>
    </w:p>
    <w:p w14:paraId="40C024EF">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 право на свободу передвижения и выбора места пребывания и жительства</w:t>
      </w:r>
    </w:p>
    <w:p w14:paraId="5C8AAE51">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2. свобода мысли и слова</w:t>
      </w:r>
    </w:p>
    <w:p w14:paraId="03B5FCD6">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3. право на участие в управлении делами государства </w:t>
      </w:r>
    </w:p>
    <w:p w14:paraId="3A3DA0C7">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4. право на частную собственность </w:t>
      </w:r>
    </w:p>
    <w:p w14:paraId="6DFFA4DD">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5. право на пользование родным языком</w:t>
      </w:r>
    </w:p>
    <w:p w14:paraId="725DE7F4">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6. право на свободный труд </w:t>
      </w:r>
    </w:p>
    <w:p w14:paraId="6F867EC6">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7. право на социальное обеспечение </w:t>
      </w:r>
    </w:p>
    <w:p w14:paraId="73EC10D4">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8. право на свободу и личную неприкосновенность</w:t>
      </w:r>
    </w:p>
    <w:p w14:paraId="4085B871">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9. право на охрану здоровья и медицинскую помощь</w:t>
      </w:r>
    </w:p>
    <w:p w14:paraId="7FFD4815">
      <w:pPr>
        <w:spacing w:after="0"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10. право на образование </w:t>
      </w:r>
    </w:p>
    <w:p w14:paraId="34EF0C6F">
      <w:pPr>
        <w:spacing w:line="240" w:lineRule="auto"/>
        <w:ind w:left="-1134"/>
        <w:contextualSpacing/>
        <w:jc w:val="both"/>
        <w:rPr>
          <w:rFonts w:ascii="Times New Roman" w:hAnsi="Times New Roman" w:cs="Times New Roman"/>
          <w:sz w:val="24"/>
          <w:szCs w:val="24"/>
        </w:rPr>
      </w:pPr>
    </w:p>
    <w:p w14:paraId="1CDD4062">
      <w:pPr>
        <w:spacing w:line="240" w:lineRule="auto"/>
        <w:ind w:left="-1134"/>
        <w:contextualSpacing/>
        <w:jc w:val="both"/>
        <w:rPr>
          <w:rFonts w:ascii="Times New Roman" w:hAnsi="Times New Roman" w:cs="Times New Roman"/>
          <w:sz w:val="24"/>
          <w:szCs w:val="24"/>
        </w:rPr>
      </w:pPr>
    </w:p>
    <w:p w14:paraId="4E144DA6">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него отдали голос большинство избирателей от региона, в котором проходило соответствующее голосование, и он стал действующим депутатом парламента нового созыва в регионе РФ. </w:t>
      </w:r>
    </w:p>
    <w:p w14:paraId="19E89440">
      <w:pPr>
        <w:spacing w:line="240" w:lineRule="auto"/>
        <w:ind w:left="-1134"/>
        <w:contextualSpacing/>
        <w:jc w:val="both"/>
        <w:rPr>
          <w:rFonts w:ascii="Times New Roman" w:hAnsi="Times New Roman" w:cs="Times New Roman"/>
          <w:sz w:val="24"/>
          <w:szCs w:val="24"/>
        </w:rPr>
      </w:pPr>
    </w:p>
    <w:p w14:paraId="429C08F9">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14:paraId="13298069">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14:paraId="485B67E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женщин 60 лет. Таким образом, гражданка П. сможет реализовать одно из своих конституционных прав только через 5 лет.</w:t>
      </w:r>
    </w:p>
    <w:p w14:paraId="44AE1C37">
      <w:pPr>
        <w:spacing w:line="240" w:lineRule="auto"/>
        <w:ind w:left="-1134"/>
        <w:contextualSpacing/>
        <w:jc w:val="both"/>
        <w:rPr>
          <w:rFonts w:ascii="Times New Roman" w:hAnsi="Times New Roman" w:cs="Times New Roman"/>
          <w:sz w:val="24"/>
          <w:szCs w:val="24"/>
        </w:rPr>
      </w:pPr>
    </w:p>
    <w:p w14:paraId="3E16537B">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Г) Сидоренко Ш. заключил договор купли-продажи с Гришиным Е. В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14:paraId="069578A5">
      <w:pPr>
        <w:spacing w:line="240" w:lineRule="auto"/>
        <w:ind w:left="-1134"/>
        <w:contextualSpacing/>
        <w:jc w:val="both"/>
        <w:rPr>
          <w:rFonts w:ascii="Times New Roman" w:hAnsi="Times New Roman" w:cs="Times New Roman"/>
          <w:sz w:val="24"/>
          <w:szCs w:val="24"/>
        </w:rPr>
      </w:pPr>
    </w:p>
    <w:p w14:paraId="1C3E4DFD">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Д) Работодатель Р. установил правила, по которым работник К. будет обязан работать по 10 часов 6 дней в неделю на должности без права перевода на другой род деятельности или профессию. Тем не менее, работник К. возразил подобным правилам организации трудовой деятельности, ссылаясь на свое конституционное право.</w:t>
      </w:r>
    </w:p>
    <w:p w14:paraId="1B3105C4">
      <w:pPr>
        <w:spacing w:line="240" w:lineRule="auto"/>
        <w:ind w:left="-1134"/>
        <w:contextualSpacing/>
        <w:jc w:val="both"/>
        <w:rPr>
          <w:rFonts w:ascii="Times New Roman" w:hAnsi="Times New Roman" w:cs="Times New Roman"/>
          <w:sz w:val="24"/>
          <w:szCs w:val="24"/>
        </w:rPr>
      </w:pPr>
    </w:p>
    <w:p w14:paraId="4DF142D3">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столице государства Р. городе М. Не долго думая, они отправились в дорогу. Прибыв на место, семейство направилось прямо к заранее договоренному с собственником квартиры дому. При заселении он потребовал документы, удостоверяющие личность (паспорта), у каждого из членов семейства С. и, к великому сожалению,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14:paraId="4E1A339A">
      <w:pPr>
        <w:spacing w:line="240" w:lineRule="auto"/>
        <w:ind w:left="-1134"/>
        <w:contextualSpacing/>
        <w:jc w:val="both"/>
        <w:rPr>
          <w:rFonts w:ascii="Times New Roman" w:hAnsi="Times New Roman" w:cs="Times New Roman"/>
          <w:sz w:val="24"/>
          <w:szCs w:val="24"/>
        </w:rPr>
      </w:pPr>
    </w:p>
    <w:p w14:paraId="6EA31A78">
      <w:pPr>
        <w:spacing w:line="240" w:lineRule="auto"/>
        <w:ind w:left="-993"/>
        <w:contextualSpacing/>
        <w:jc w:val="both"/>
        <w:rPr>
          <w:rFonts w:ascii="Times New Roman" w:hAnsi="Times New Roman" w:cs="Times New Roman"/>
          <w:sz w:val="24"/>
          <w:szCs w:val="24"/>
        </w:rPr>
      </w:pPr>
      <w:r>
        <w:rPr>
          <w:rFonts w:ascii="Times New Roman" w:hAnsi="Times New Roman" w:cs="Times New Roman"/>
          <w:sz w:val="24"/>
          <w:szCs w:val="24"/>
        </w:rPr>
        <w:t>Ответы: (По 1 баллу за каждое правильное сопоставление. Всего 6 баллов)</w:t>
      </w:r>
    </w:p>
    <w:p w14:paraId="044CC690">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1-Е </w:t>
      </w:r>
    </w:p>
    <w:p w14:paraId="481E2641">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3-А </w:t>
      </w:r>
    </w:p>
    <w:p w14:paraId="72EA673D">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4-Г</w:t>
      </w:r>
    </w:p>
    <w:p w14:paraId="1E3CA90A">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6-Д</w:t>
      </w:r>
    </w:p>
    <w:p w14:paraId="0402FD7F">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7-В </w:t>
      </w:r>
    </w:p>
    <w:p w14:paraId="26D8F15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10-Б</w:t>
      </w:r>
    </w:p>
    <w:p w14:paraId="69E185FC">
      <w:pPr>
        <w:spacing w:line="240" w:lineRule="auto"/>
        <w:ind w:left="-1134"/>
        <w:contextualSpacing/>
        <w:jc w:val="both"/>
        <w:rPr>
          <w:rFonts w:ascii="Times New Roman" w:hAnsi="Times New Roman" w:cs="Times New Roman"/>
          <w:sz w:val="24"/>
          <w:szCs w:val="24"/>
        </w:rPr>
      </w:pPr>
    </w:p>
    <w:p w14:paraId="022B3EF8">
      <w:pPr>
        <w:spacing w:line="240" w:lineRule="auto"/>
        <w:ind w:left="-1134"/>
        <w:contextualSpacing/>
        <w:jc w:val="both"/>
        <w:rPr>
          <w:rFonts w:ascii="Times New Roman" w:hAnsi="Times New Roman" w:cs="Times New Roman"/>
          <w:b/>
          <w:sz w:val="24"/>
          <w:szCs w:val="24"/>
        </w:rPr>
      </w:pPr>
      <w:r>
        <w:rPr>
          <w:rFonts w:ascii="Times New Roman" w:hAnsi="Times New Roman" w:cs="Times New Roman"/>
          <w:b/>
          <w:sz w:val="24"/>
          <w:szCs w:val="24"/>
        </w:rPr>
        <w:t>Всего 35 баллов</w:t>
      </w:r>
    </w:p>
    <w:sectPr>
      <w:footerReference r:id="rId6" w:type="default"/>
      <w:pgSz w:w="11906" w:h="16838"/>
      <w:pgMar w:top="1134" w:right="850" w:bottom="1134" w:left="1701" w:header="708" w:footer="708"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358827"/>
      <w:docPartObj>
        <w:docPartGallery w:val="AutoText"/>
      </w:docPartObj>
    </w:sdtPr>
    <w:sdtContent>
      <w:p w14:paraId="521DA337">
        <w:pPr>
          <w:pStyle w:val="6"/>
          <w:jc w:val="right"/>
        </w:pPr>
        <w:r>
          <w:fldChar w:fldCharType="begin"/>
        </w:r>
        <w:r>
          <w:instrText xml:space="preserve">PAGE   \* MERGEFORMAT</w:instrText>
        </w:r>
        <w:r>
          <w:fldChar w:fldCharType="separate"/>
        </w:r>
        <w:r>
          <w:t>1</w:t>
        </w:r>
        <w:r>
          <w:fldChar w:fldCharType="end"/>
        </w:r>
      </w:p>
    </w:sdtContent>
  </w:sdt>
  <w:p w14:paraId="403730A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0142635"/>
      <w:docPartObj>
        <w:docPartGallery w:val="AutoText"/>
      </w:docPartObj>
    </w:sdtPr>
    <w:sdtContent>
      <w:p w14:paraId="233D0CA9">
        <w:pPr>
          <w:pStyle w:val="6"/>
          <w:jc w:val="right"/>
        </w:pPr>
        <w:r>
          <w:fldChar w:fldCharType="begin"/>
        </w:r>
        <w:r>
          <w:instrText xml:space="preserve">PAGE   \* MERGEFORMAT</w:instrText>
        </w:r>
        <w:r>
          <w:fldChar w:fldCharType="separate"/>
        </w:r>
        <w:r>
          <w:t>5</w:t>
        </w:r>
        <w:r>
          <w:fldChar w:fldCharType="end"/>
        </w:r>
      </w:p>
    </w:sdtContent>
  </w:sdt>
  <w:p w14:paraId="39725783">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D39"/>
    <w:rsid w:val="000B6D39"/>
    <w:rsid w:val="00151A87"/>
    <w:rsid w:val="001C6537"/>
    <w:rsid w:val="00241412"/>
    <w:rsid w:val="002E23DC"/>
    <w:rsid w:val="0030424F"/>
    <w:rsid w:val="00403433"/>
    <w:rsid w:val="00427F3C"/>
    <w:rsid w:val="004D27DC"/>
    <w:rsid w:val="005F2CA3"/>
    <w:rsid w:val="00617378"/>
    <w:rsid w:val="00641C17"/>
    <w:rsid w:val="006F48D6"/>
    <w:rsid w:val="00834A24"/>
    <w:rsid w:val="00843033"/>
    <w:rsid w:val="008723DC"/>
    <w:rsid w:val="00931197"/>
    <w:rsid w:val="009747F5"/>
    <w:rsid w:val="00995FFA"/>
    <w:rsid w:val="009A2DE4"/>
    <w:rsid w:val="00AA1F8A"/>
    <w:rsid w:val="00AA4988"/>
    <w:rsid w:val="00AB2407"/>
    <w:rsid w:val="00AF0933"/>
    <w:rsid w:val="00C95A02"/>
    <w:rsid w:val="00D923F6"/>
    <w:rsid w:val="00DD43CA"/>
    <w:rsid w:val="00DF021C"/>
    <w:rsid w:val="15852F4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uiPriority w:val="99"/>
    <w:pPr>
      <w:spacing w:after="0" w:line="240" w:lineRule="auto"/>
    </w:pPr>
    <w:rPr>
      <w:rFonts w:ascii="Tahoma" w:hAnsi="Tahoma" w:cs="Tahoma"/>
      <w:sz w:val="16"/>
      <w:szCs w:val="16"/>
    </w:rPr>
  </w:style>
  <w:style w:type="paragraph" w:styleId="5">
    <w:name w:val="header"/>
    <w:basedOn w:val="1"/>
    <w:link w:val="8"/>
    <w:unhideWhenUsed/>
    <w:qFormat/>
    <w:uiPriority w:val="99"/>
    <w:pPr>
      <w:tabs>
        <w:tab w:val="center" w:pos="4677"/>
        <w:tab w:val="right" w:pos="9355"/>
      </w:tabs>
      <w:spacing w:after="0" w:line="240" w:lineRule="auto"/>
    </w:pPr>
  </w:style>
  <w:style w:type="paragraph" w:styleId="6">
    <w:name w:val="footer"/>
    <w:basedOn w:val="1"/>
    <w:link w:val="9"/>
    <w:unhideWhenUsed/>
    <w:uiPriority w:val="99"/>
    <w:pPr>
      <w:tabs>
        <w:tab w:val="center" w:pos="4677"/>
        <w:tab w:val="right" w:pos="9355"/>
      </w:tabs>
      <w:spacing w:after="0" w:line="240" w:lineRule="auto"/>
    </w:pPr>
  </w:style>
  <w:style w:type="table" w:styleId="7">
    <w:name w:val="Table Grid"/>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Верхний колонтитул Знак"/>
    <w:basedOn w:val="2"/>
    <w:link w:val="5"/>
    <w:uiPriority w:val="99"/>
  </w:style>
  <w:style w:type="character" w:customStyle="1" w:styleId="9">
    <w:name w:val="Нижний колонтитул Знак"/>
    <w:basedOn w:val="2"/>
    <w:link w:val="6"/>
    <w:uiPriority w:val="99"/>
  </w:style>
  <w:style w:type="character" w:customStyle="1" w:styleId="10">
    <w:name w:val="Текст выноски Знак"/>
    <w:basedOn w:val="2"/>
    <w:link w:val="4"/>
    <w:semiHidden/>
    <w:uiPriority w:val="99"/>
    <w:rPr>
      <w:rFonts w:ascii="Tahoma" w:hAnsi="Tahoma" w:cs="Tahoma"/>
      <w:sz w:val="16"/>
      <w:szCs w:val="16"/>
    </w:rPr>
  </w:style>
  <w:style w:type="table" w:customStyle="1" w:styleId="11">
    <w:name w:val="Table Grid_0"/>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jpeg"/><Relationship Id="rId14" Type="http://schemas.openxmlformats.org/officeDocument/2006/relationships/image" Target="media/image7.jpeg"/><Relationship Id="rId13" Type="http://schemas.openxmlformats.org/officeDocument/2006/relationships/image" Target="media/image6.jpeg"/><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1066</Words>
  <Characters>6077</Characters>
  <Lines>50</Lines>
  <Paragraphs>14</Paragraphs>
  <TotalTime>103</TotalTime>
  <ScaleCrop>false</ScaleCrop>
  <LinksUpToDate>false</LinksUpToDate>
  <CharactersWithSpaces>7129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2024-10-11T03:44:00Z</dcterms:created>
  <dc:creator>Учетная запись Майкрософт</dc:creator>
  <cp:lastModifiedBy>User</cp:lastModifiedBy>
  <dcterms:modified xsi:type="dcterms:W3CDTF">2025-09-19T05:56:55Z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294135</vt:lpwstr>
  </property>
  <property fmtid="{D5CDD505-2E9C-101B-9397-08002B2CF9AE}" pid="3" name="NXPowerLiteSettings">
    <vt:lpwstr>C7000400038000</vt:lpwstr>
  </property>
  <property fmtid="{D5CDD505-2E9C-101B-9397-08002B2CF9AE}" pid="4" name="NXPowerLiteVersion">
    <vt:lpwstr>S10.3.0</vt:lpwstr>
  </property>
  <property fmtid="{D5CDD505-2E9C-101B-9397-08002B2CF9AE}" pid="5" name="KSOProductBuildVer">
    <vt:lpwstr>1049-12.2.0.22549</vt:lpwstr>
  </property>
  <property fmtid="{D5CDD505-2E9C-101B-9397-08002B2CF9AE}" pid="6" name="ICV">
    <vt:lpwstr>3136E66858FA4428BB4FBD5C85EE1BB3_12</vt:lpwstr>
  </property>
</Properties>
</file>